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508AB" w14:textId="4955EF1E" w:rsidR="00422EE4" w:rsidRPr="003568FD" w:rsidRDefault="00422EE4" w:rsidP="00422EE4">
      <w:pPr>
        <w:spacing w:line="360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3568FD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>
        <w:rPr>
          <w:rFonts w:ascii="Arial" w:hAnsi="Arial" w:cs="Arial"/>
          <w:bCs/>
          <w:iCs/>
          <w:sz w:val="22"/>
          <w:szCs w:val="22"/>
        </w:rPr>
        <w:t>3</w:t>
      </w:r>
      <w:r w:rsidRPr="003568FD">
        <w:rPr>
          <w:rFonts w:ascii="Arial" w:hAnsi="Arial" w:cs="Arial"/>
          <w:bCs/>
          <w:iCs/>
          <w:sz w:val="22"/>
          <w:szCs w:val="22"/>
        </w:rPr>
        <w:t xml:space="preserve"> do SWZ</w:t>
      </w:r>
    </w:p>
    <w:tbl>
      <w:tblPr>
        <w:tblStyle w:val="Tabela-Siatk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655"/>
      </w:tblGrid>
      <w:tr w:rsidR="00422EE4" w:rsidRPr="003568FD" w14:paraId="09979C22" w14:textId="77777777" w:rsidTr="00F04263">
        <w:tc>
          <w:tcPr>
            <w:tcW w:w="2405" w:type="dxa"/>
          </w:tcPr>
          <w:p w14:paraId="2C6A3C33" w14:textId="77777777" w:rsidR="00422EE4" w:rsidRPr="003568FD" w:rsidRDefault="00422EE4" w:rsidP="00F04263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eastAsia="Arial" w:hAnsi="Arial" w:cs="Arial"/>
                <w:color w:val="auto"/>
                <w:sz w:val="22"/>
                <w:szCs w:val="22"/>
                <w:lang w:eastAsia="ar-SA"/>
              </w:rPr>
              <w:t>Nr sprawy:</w:t>
            </w:r>
          </w:p>
        </w:tc>
        <w:tc>
          <w:tcPr>
            <w:tcW w:w="7655" w:type="dxa"/>
          </w:tcPr>
          <w:p w14:paraId="02942D39" w14:textId="77777777" w:rsidR="00422EE4" w:rsidRPr="003568FD" w:rsidRDefault="00422EE4" w:rsidP="00F04263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iCs/>
                <w:sz w:val="22"/>
                <w:szCs w:val="22"/>
              </w:rPr>
              <w:t>PZ.294.26271.2025</w:t>
            </w:r>
          </w:p>
        </w:tc>
      </w:tr>
      <w:tr w:rsidR="00422EE4" w:rsidRPr="003568FD" w14:paraId="211BB13A" w14:textId="77777777" w:rsidTr="00F04263">
        <w:tc>
          <w:tcPr>
            <w:tcW w:w="2405" w:type="dxa"/>
          </w:tcPr>
          <w:p w14:paraId="184D6F37" w14:textId="77777777" w:rsidR="00422EE4" w:rsidRPr="003568FD" w:rsidRDefault="00422EE4" w:rsidP="00F04263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eastAsia="Arial" w:hAnsi="Arial" w:cs="Arial"/>
                <w:color w:val="auto"/>
                <w:sz w:val="22"/>
                <w:szCs w:val="22"/>
                <w:lang w:eastAsia="ar-SA"/>
              </w:rPr>
              <w:t>Nr postępowania:</w:t>
            </w:r>
          </w:p>
        </w:tc>
        <w:tc>
          <w:tcPr>
            <w:tcW w:w="7655" w:type="dxa"/>
          </w:tcPr>
          <w:p w14:paraId="6DB0578D" w14:textId="77777777" w:rsidR="00422EE4" w:rsidRPr="003568FD" w:rsidRDefault="00422EE4" w:rsidP="00F04263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iCs/>
                <w:sz w:val="22"/>
                <w:szCs w:val="22"/>
              </w:rPr>
              <w:t>0661/IZ14GM/06078/05606/25/P</w:t>
            </w:r>
          </w:p>
        </w:tc>
      </w:tr>
      <w:tr w:rsidR="00422EE4" w:rsidRPr="003568FD" w14:paraId="5D17CB16" w14:textId="77777777" w:rsidTr="00F04263">
        <w:tc>
          <w:tcPr>
            <w:tcW w:w="2405" w:type="dxa"/>
          </w:tcPr>
          <w:p w14:paraId="3E6AB6A4" w14:textId="77777777" w:rsidR="00422EE4" w:rsidRPr="003568FD" w:rsidRDefault="00422EE4" w:rsidP="00F0426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68FD">
              <w:rPr>
                <w:rFonts w:ascii="Arial" w:hAnsi="Arial" w:cs="Arial"/>
                <w:sz w:val="22"/>
                <w:szCs w:val="22"/>
              </w:rPr>
              <w:t>Zamawiający:</w:t>
            </w:r>
          </w:p>
          <w:p w14:paraId="1EED90BD" w14:textId="77777777" w:rsidR="00422EE4" w:rsidRPr="003568FD" w:rsidRDefault="00422EE4" w:rsidP="00F04263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7655" w:type="dxa"/>
          </w:tcPr>
          <w:p w14:paraId="1AD6705D" w14:textId="77777777" w:rsidR="00422EE4" w:rsidRPr="003568FD" w:rsidRDefault="00422EE4" w:rsidP="00F0426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68FD">
              <w:rPr>
                <w:rFonts w:ascii="Arial" w:hAnsi="Arial" w:cs="Arial"/>
                <w:sz w:val="22"/>
                <w:szCs w:val="22"/>
              </w:rPr>
              <w:t>PKP Polskie Linie Kolejowe S.A.  ul. Targowa 74, 03-734 Warszawa</w:t>
            </w:r>
          </w:p>
          <w:p w14:paraId="2FA16120" w14:textId="77777777" w:rsidR="00422EE4" w:rsidRPr="003568FD" w:rsidRDefault="00422EE4" w:rsidP="00F04263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422EE4" w:rsidRPr="003568FD" w14:paraId="07A4E0BD" w14:textId="77777777" w:rsidTr="00F04263">
        <w:tc>
          <w:tcPr>
            <w:tcW w:w="2405" w:type="dxa"/>
          </w:tcPr>
          <w:p w14:paraId="74D6E940" w14:textId="77777777" w:rsidR="00422EE4" w:rsidRPr="003568FD" w:rsidRDefault="00422EE4" w:rsidP="00F04263">
            <w:pPr>
              <w:tabs>
                <w:tab w:val="left" w:pos="463"/>
              </w:tabs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655" w:type="dxa"/>
          </w:tcPr>
          <w:p w14:paraId="73BF296B" w14:textId="77777777" w:rsidR="00422EE4" w:rsidRPr="003568FD" w:rsidRDefault="00422EE4" w:rsidP="00F04263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iCs/>
                <w:sz w:val="22"/>
                <w:szCs w:val="22"/>
              </w:rPr>
              <w:t>„Przegląd, serwis, konserwacja oraz naprawy awaryjne kotłowni olejowych, gazowych i elektrycznych w obiektach PKP Polskie Linie Kolejowe S.A. Zakład Linii Kolejowych we Wrocławiu wykazanych w załączniku nr 1 do opisu przedmiotu zamówienia”</w:t>
            </w:r>
          </w:p>
        </w:tc>
      </w:tr>
    </w:tbl>
    <w:p w14:paraId="70979664" w14:textId="7EB18C00" w:rsidR="00CD1D59" w:rsidRDefault="00A846A8" w:rsidP="00422EE4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1B262F31" w:rsidR="006517BA" w:rsidRPr="006517BA" w:rsidRDefault="00422EE4" w:rsidP="00422EE4">
      <w:pPr>
        <w:autoSpaceDE w:val="0"/>
        <w:autoSpaceDN w:val="0"/>
        <w:adjustRightInd w:val="0"/>
        <w:spacing w:before="360" w:line="360" w:lineRule="auto"/>
        <w:ind w:left="-142" w:firstLine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6517BA" w:rsidRPr="006517BA">
        <w:rPr>
          <w:rFonts w:ascii="Arial" w:hAnsi="Arial" w:cs="Arial"/>
          <w:sz w:val="22"/>
          <w:szCs w:val="22"/>
        </w:rPr>
        <w:t xml:space="preserve">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422EE4">
      <w:pPr>
        <w:spacing w:line="360" w:lineRule="auto"/>
        <w:ind w:left="-142" w:right="-2" w:firstLine="14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C44F57">
      <w:footerReference w:type="default" r:id="rId11"/>
      <w:footnotePr>
        <w:pos w:val="beneathText"/>
      </w:footnotePr>
      <w:endnotePr>
        <w:numFmt w:val="decimal"/>
      </w:endnotePr>
      <w:pgSz w:w="11905" w:h="16837"/>
      <w:pgMar w:top="426" w:right="1134" w:bottom="1134" w:left="1134" w:header="567" w:footer="305" w:gutter="0"/>
      <w:cols w:space="708"/>
      <w:docGrid w:linePitch="326"/>
      <w:sectPrChange w:id="0" w:author="Krzemień Marta" w:date="2026-01-16T12:59:00Z" w16du:dateUtc="2026-01-16T11:59:00Z">
        <w:sectPr w:rsidR="00EA7950" w:rsidRPr="00EA7950" w:rsidSect="00C44F57">
          <w:pgMar w:top="1134" w:right="1134" w:bottom="1134" w:left="1134" w:header="567" w:footer="305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1B743D23" w14:textId="5ACCC4B0" w:rsidR="001F3348" w:rsidRPr="00FB2E72" w:rsidRDefault="00FA447E" w:rsidP="00422EE4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rzemień Marta">
    <w15:presenceInfo w15:providerId="AD" w15:userId="S::PLK050067@office.plk-sa.pl::7d07ab36-0284-4c98-ac42-7dd7ccc244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2EE4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37B0C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5D94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4F57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0CAE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Krzemień Marta</cp:lastModifiedBy>
  <cp:revision>8</cp:revision>
  <cp:lastPrinted>2026-01-28T06:47:00Z</cp:lastPrinted>
  <dcterms:created xsi:type="dcterms:W3CDTF">2024-07-30T07:41:00Z</dcterms:created>
  <dcterms:modified xsi:type="dcterms:W3CDTF">2026-01-28T06:47:00Z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